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0F5B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8E71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A137B0" w14:textId="667EAFD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1116">
        <w:rPr>
          <w:rFonts w:ascii="Corbel" w:hAnsi="Corbel"/>
          <w:i/>
          <w:smallCaps/>
          <w:sz w:val="24"/>
          <w:szCs w:val="24"/>
        </w:rPr>
        <w:t>20</w:t>
      </w:r>
      <w:r w:rsidR="0061076C">
        <w:rPr>
          <w:rFonts w:ascii="Corbel" w:hAnsi="Corbel"/>
          <w:i/>
          <w:smallCaps/>
          <w:sz w:val="24"/>
          <w:szCs w:val="24"/>
        </w:rPr>
        <w:t>22</w:t>
      </w:r>
      <w:r w:rsidR="00906E45">
        <w:rPr>
          <w:rFonts w:ascii="Corbel" w:hAnsi="Corbel"/>
          <w:i/>
          <w:smallCaps/>
          <w:sz w:val="24"/>
          <w:szCs w:val="24"/>
        </w:rPr>
        <w:t>-</w:t>
      </w:r>
      <w:bookmarkStart w:id="0" w:name="_GoBack"/>
      <w:bookmarkEnd w:id="0"/>
      <w:r w:rsidR="009D1116">
        <w:rPr>
          <w:rFonts w:ascii="Corbel" w:hAnsi="Corbel"/>
          <w:i/>
          <w:smallCaps/>
          <w:sz w:val="24"/>
          <w:szCs w:val="24"/>
        </w:rPr>
        <w:t>202</w:t>
      </w:r>
      <w:r w:rsidR="0061076C">
        <w:rPr>
          <w:rFonts w:ascii="Corbel" w:hAnsi="Corbel"/>
          <w:i/>
          <w:smallCaps/>
          <w:sz w:val="24"/>
          <w:szCs w:val="24"/>
        </w:rPr>
        <w:t>5</w:t>
      </w:r>
    </w:p>
    <w:p w14:paraId="54E2287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3381D2E" w14:textId="2269C5E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61076C">
        <w:rPr>
          <w:rFonts w:ascii="Corbel" w:hAnsi="Corbel"/>
          <w:sz w:val="20"/>
          <w:szCs w:val="20"/>
        </w:rPr>
        <w:t>23</w:t>
      </w:r>
      <w:r w:rsidR="001176FF">
        <w:rPr>
          <w:rFonts w:ascii="Corbel" w:hAnsi="Corbel"/>
          <w:sz w:val="20"/>
          <w:szCs w:val="20"/>
        </w:rPr>
        <w:t>/202</w:t>
      </w:r>
      <w:r w:rsidR="0061076C">
        <w:rPr>
          <w:rFonts w:ascii="Corbel" w:hAnsi="Corbel"/>
          <w:sz w:val="20"/>
          <w:szCs w:val="20"/>
        </w:rPr>
        <w:t>4</w:t>
      </w:r>
    </w:p>
    <w:p w14:paraId="1AC41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F55A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5A8286" w14:textId="77777777" w:rsidTr="00D6720E">
        <w:tc>
          <w:tcPr>
            <w:tcW w:w="2694" w:type="dxa"/>
            <w:vAlign w:val="center"/>
          </w:tcPr>
          <w:p w14:paraId="559394A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A9107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FCA2EE3" w14:textId="77777777" w:rsidTr="00D6720E">
        <w:tc>
          <w:tcPr>
            <w:tcW w:w="2694" w:type="dxa"/>
            <w:vAlign w:val="center"/>
          </w:tcPr>
          <w:p w14:paraId="1C4E25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FC8D6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6173D3" w14:textId="77777777" w:rsidTr="00D6720E">
        <w:tc>
          <w:tcPr>
            <w:tcW w:w="2694" w:type="dxa"/>
            <w:vAlign w:val="center"/>
          </w:tcPr>
          <w:p w14:paraId="0A75C5C3" w14:textId="1F319D11" w:rsidR="0085747A" w:rsidRPr="009C54AE" w:rsidRDefault="00F12E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3070BA" w14:textId="7F015117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68DED6" w14:textId="77777777" w:rsidTr="00D6720E">
        <w:tc>
          <w:tcPr>
            <w:tcW w:w="2694" w:type="dxa"/>
            <w:vAlign w:val="center"/>
          </w:tcPr>
          <w:p w14:paraId="39A540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5541F" w14:textId="0599907A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2CCF8F8" w14:textId="77777777" w:rsidTr="00D6720E">
        <w:tc>
          <w:tcPr>
            <w:tcW w:w="2694" w:type="dxa"/>
            <w:vAlign w:val="center"/>
          </w:tcPr>
          <w:p w14:paraId="08398C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D7FB36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27E02B07" w14:textId="77777777" w:rsidTr="00D6720E">
        <w:tc>
          <w:tcPr>
            <w:tcW w:w="2694" w:type="dxa"/>
            <w:vAlign w:val="center"/>
          </w:tcPr>
          <w:p w14:paraId="1C781E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306D5C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254BB246" w14:textId="77777777" w:rsidTr="00D6720E">
        <w:tc>
          <w:tcPr>
            <w:tcW w:w="2694" w:type="dxa"/>
            <w:vAlign w:val="center"/>
          </w:tcPr>
          <w:p w14:paraId="5DDF8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1B31A0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FD9B743" w14:textId="77777777" w:rsidTr="00D6720E">
        <w:tc>
          <w:tcPr>
            <w:tcW w:w="2694" w:type="dxa"/>
            <w:vAlign w:val="center"/>
          </w:tcPr>
          <w:p w14:paraId="6402F7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DED68D" w14:textId="77777777" w:rsidR="0085747A" w:rsidRPr="009C54AE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70AD40C" w14:textId="77777777" w:rsidTr="00D6720E">
        <w:tc>
          <w:tcPr>
            <w:tcW w:w="2694" w:type="dxa"/>
            <w:vAlign w:val="center"/>
          </w:tcPr>
          <w:p w14:paraId="3E586F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BDBD0F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49D1171A" w14:textId="77777777" w:rsidTr="00D6720E">
        <w:tc>
          <w:tcPr>
            <w:tcW w:w="2694" w:type="dxa"/>
            <w:vAlign w:val="center"/>
          </w:tcPr>
          <w:p w14:paraId="0575A3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1DC311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4640628" w14:textId="77777777" w:rsidTr="00D6720E">
        <w:tc>
          <w:tcPr>
            <w:tcW w:w="2694" w:type="dxa"/>
            <w:vAlign w:val="center"/>
          </w:tcPr>
          <w:p w14:paraId="757015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81C56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0231BFC3" w14:textId="77777777" w:rsidTr="00D6720E">
        <w:tc>
          <w:tcPr>
            <w:tcW w:w="2694" w:type="dxa"/>
            <w:vAlign w:val="center"/>
          </w:tcPr>
          <w:p w14:paraId="7C4CEA1E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BE8CF1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599E7E6E" w14:textId="77777777" w:rsidTr="00D6720E">
        <w:tc>
          <w:tcPr>
            <w:tcW w:w="2694" w:type="dxa"/>
            <w:vAlign w:val="center"/>
          </w:tcPr>
          <w:p w14:paraId="499656E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8FFB0A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652CF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A9B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AD72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19AD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5F40A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3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117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32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6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C8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68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5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8C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D0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6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D4359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A8F" w14:textId="77777777"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B105" w14:textId="25E9E43D" w:rsidR="00015B8F" w:rsidRPr="009C54AE" w:rsidRDefault="006107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FB30" w14:textId="77777777"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29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4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0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52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F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C646" w14:textId="40FB9B19" w:rsidR="00015B8F" w:rsidRPr="009C54AE" w:rsidRDefault="006107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14:paraId="71CD14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4C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6DF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3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34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2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D3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54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29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D9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9C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A2B50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0720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6B959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62036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1EA27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4B89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F307EA" w14:textId="77A48DEE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EE5C863" w14:textId="78AD3493" w:rsidR="00F12E0A" w:rsidRPr="009C54AE" w:rsidRDefault="00F12E0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7D8398E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E1A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DDE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A45B85" w14:textId="77777777" w:rsidTr="00745302">
        <w:tc>
          <w:tcPr>
            <w:tcW w:w="9670" w:type="dxa"/>
          </w:tcPr>
          <w:p w14:paraId="53336F79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486054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57D1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B75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9593B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519FB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F68F2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8F8A51C" w14:textId="77777777" w:rsidTr="00923D7D">
        <w:tc>
          <w:tcPr>
            <w:tcW w:w="851" w:type="dxa"/>
            <w:vAlign w:val="center"/>
          </w:tcPr>
          <w:p w14:paraId="281C48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1B0E18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5827FBA5" w14:textId="77777777" w:rsidTr="00923D7D">
        <w:tc>
          <w:tcPr>
            <w:tcW w:w="851" w:type="dxa"/>
            <w:vAlign w:val="center"/>
          </w:tcPr>
          <w:p w14:paraId="45E2D659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A45F07F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0F398910" w14:textId="77777777" w:rsidTr="00923D7D">
        <w:tc>
          <w:tcPr>
            <w:tcW w:w="851" w:type="dxa"/>
            <w:vAlign w:val="center"/>
          </w:tcPr>
          <w:p w14:paraId="10EDDC09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1EF8C0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14:paraId="2D4BDD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8A4F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123B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CD5C8B" w14:textId="77777777" w:rsidTr="00DB1E3A">
        <w:tc>
          <w:tcPr>
            <w:tcW w:w="1681" w:type="dxa"/>
            <w:vAlign w:val="center"/>
          </w:tcPr>
          <w:p w14:paraId="198681D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559985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F12E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2F82E6" w14:textId="0891BD1C" w:rsidR="00F12E0A" w:rsidRPr="009C54AE" w:rsidRDefault="00F12E0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1BD86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6B7D9F26" w14:textId="77777777" w:rsidTr="00DB1E3A">
        <w:tc>
          <w:tcPr>
            <w:tcW w:w="1681" w:type="dxa"/>
          </w:tcPr>
          <w:p w14:paraId="376431F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9DC9E2E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3FAD03F5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31D7B2B" w14:textId="77777777" w:rsidTr="00DB1E3A">
        <w:tc>
          <w:tcPr>
            <w:tcW w:w="1681" w:type="dxa"/>
          </w:tcPr>
          <w:p w14:paraId="4D4F6A2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A7D24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133BAB0B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65A7758C" w14:textId="77777777" w:rsidTr="00DB1E3A">
        <w:tc>
          <w:tcPr>
            <w:tcW w:w="1681" w:type="dxa"/>
          </w:tcPr>
          <w:p w14:paraId="4D0B06F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B175D18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0A5B25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1D84718E" w14:textId="77777777" w:rsidTr="00DB1E3A">
        <w:tc>
          <w:tcPr>
            <w:tcW w:w="1681" w:type="dxa"/>
          </w:tcPr>
          <w:p w14:paraId="6455620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A9FD05C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093D6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4FFFC646" w14:textId="77777777" w:rsidTr="00DB1E3A">
        <w:tc>
          <w:tcPr>
            <w:tcW w:w="1681" w:type="dxa"/>
          </w:tcPr>
          <w:p w14:paraId="7D051AB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7DEDF48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C28B04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14:paraId="0B7C3B7B" w14:textId="77777777" w:rsidTr="00DB1E3A">
        <w:tc>
          <w:tcPr>
            <w:tcW w:w="1681" w:type="dxa"/>
          </w:tcPr>
          <w:p w14:paraId="2266388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6938FB9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25FD8FA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8029A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E653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2941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CB52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568D" w14:textId="77777777" w:rsidTr="008723EC">
        <w:tc>
          <w:tcPr>
            <w:tcW w:w="9520" w:type="dxa"/>
          </w:tcPr>
          <w:p w14:paraId="1D1AF3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27EA2564" w14:textId="77777777" w:rsidTr="008723EC">
        <w:tc>
          <w:tcPr>
            <w:tcW w:w="9520" w:type="dxa"/>
          </w:tcPr>
          <w:p w14:paraId="7835181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14:paraId="60D7BF6F" w14:textId="77777777" w:rsidTr="008723EC">
        <w:tc>
          <w:tcPr>
            <w:tcW w:w="9520" w:type="dxa"/>
          </w:tcPr>
          <w:p w14:paraId="5CA92AB1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2C3F2A64" w14:textId="77777777" w:rsidTr="008723EC">
        <w:tc>
          <w:tcPr>
            <w:tcW w:w="9520" w:type="dxa"/>
          </w:tcPr>
          <w:p w14:paraId="4FD7FE2F" w14:textId="07343889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</w:t>
            </w:r>
            <w:r w:rsidR="00823A00">
              <w:rPr>
                <w:rFonts w:ascii="Corbel" w:hAnsi="Corbel"/>
                <w:sz w:val="24"/>
                <w:szCs w:val="24"/>
              </w:rPr>
              <w:t xml:space="preserve">, zaburzeń zachowania i zagrożeń </w:t>
            </w:r>
            <w:r w:rsidR="008D0E0C">
              <w:rPr>
                <w:rFonts w:ascii="Corbel" w:hAnsi="Corbel"/>
                <w:sz w:val="24"/>
                <w:szCs w:val="24"/>
              </w:rPr>
              <w:t>oraz niepowodzeń.</w:t>
            </w:r>
          </w:p>
        </w:tc>
      </w:tr>
      <w:tr w:rsidR="008723EC" w:rsidRPr="009C54AE" w14:paraId="48C51B5E" w14:textId="77777777" w:rsidTr="008723EC">
        <w:tc>
          <w:tcPr>
            <w:tcW w:w="9520" w:type="dxa"/>
          </w:tcPr>
          <w:p w14:paraId="0E4A0597" w14:textId="3AAC3C7F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Studium indywidualnych przypadków –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041BA1">
              <w:rPr>
                <w:rFonts w:ascii="Corbel" w:hAnsi="Corbel"/>
                <w:sz w:val="24"/>
                <w:szCs w:val="24"/>
              </w:rPr>
              <w:t>etody, techniki i narzędzia wykorzystywane w diagnozowaniu pedagogicznym</w:t>
            </w:r>
          </w:p>
        </w:tc>
      </w:tr>
      <w:tr w:rsidR="008723EC" w:rsidRPr="009C54AE" w14:paraId="3E049A28" w14:textId="77777777" w:rsidTr="008723EC">
        <w:tc>
          <w:tcPr>
            <w:tcW w:w="9520" w:type="dxa"/>
          </w:tcPr>
          <w:p w14:paraId="4CB7B0C0" w14:textId="0EE09024" w:rsidR="008723EC" w:rsidRPr="00041BA1" w:rsidRDefault="00823A00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>
              <w:rPr>
                <w:rFonts w:ascii="Corbel" w:hAnsi="Corbel"/>
                <w:sz w:val="24"/>
                <w:szCs w:val="24"/>
              </w:rPr>
              <w:t xml:space="preserve"> i szkoły – przykłady narzędzi własnych stosowanych w pracy pedagoga.</w:t>
            </w:r>
          </w:p>
        </w:tc>
      </w:tr>
    </w:tbl>
    <w:p w14:paraId="3CD62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BBC1F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270D85A3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73A872" w14:textId="77777777" w:rsidTr="009E6F28">
        <w:tc>
          <w:tcPr>
            <w:tcW w:w="9520" w:type="dxa"/>
          </w:tcPr>
          <w:p w14:paraId="4CCC94C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17635AF4" w14:textId="77777777" w:rsidTr="009E6F28">
        <w:tc>
          <w:tcPr>
            <w:tcW w:w="9520" w:type="dxa"/>
          </w:tcPr>
          <w:p w14:paraId="731212AD" w14:textId="405806AB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</w:t>
            </w:r>
            <w:r w:rsidR="008D0E0C"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Przedstawiciele: Radlińska, Korczak, Kamiński,  </w:t>
            </w:r>
            <w:proofErr w:type="spellStart"/>
            <w:r w:rsidR="008D0E0C"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 w:rsidR="008D0E0C">
              <w:rPr>
                <w:rFonts w:ascii="Corbel" w:hAnsi="Corbel"/>
                <w:sz w:val="24"/>
                <w:szCs w:val="24"/>
              </w:rPr>
              <w:t xml:space="preserve"> i współczesne ujęcia.</w:t>
            </w:r>
          </w:p>
        </w:tc>
      </w:tr>
      <w:tr w:rsidR="008D0E0C" w:rsidRPr="009C54AE" w14:paraId="2C5F8215" w14:textId="77777777" w:rsidTr="009E6F28">
        <w:tc>
          <w:tcPr>
            <w:tcW w:w="9520" w:type="dxa"/>
          </w:tcPr>
          <w:p w14:paraId="59A50FE4" w14:textId="2A67BA8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8D0E0C" w:rsidRPr="009C54AE" w14:paraId="27F33FF1" w14:textId="77777777" w:rsidTr="009E6F28">
        <w:tc>
          <w:tcPr>
            <w:tcW w:w="9520" w:type="dxa"/>
          </w:tcPr>
          <w:p w14:paraId="670E3AD1" w14:textId="61C729B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8D0E0C" w:rsidRPr="009C54AE" w14:paraId="567BFD6A" w14:textId="77777777" w:rsidTr="009E6F28">
        <w:tc>
          <w:tcPr>
            <w:tcW w:w="9520" w:type="dxa"/>
          </w:tcPr>
          <w:p w14:paraId="1E5FA650" w14:textId="1D2B0E0A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  <w:r w:rsidR="00BD54DD">
              <w:rPr>
                <w:rFonts w:ascii="Corbel" w:hAnsi="Corbel"/>
                <w:sz w:val="24"/>
                <w:szCs w:val="24"/>
              </w:rPr>
              <w:t xml:space="preserve"> konstruowanie narzędzi dotyczących różnych problemów edukacyjnych. Kolokwium.</w:t>
            </w:r>
          </w:p>
        </w:tc>
      </w:tr>
      <w:tr w:rsidR="008D0E0C" w:rsidRPr="009C54AE" w14:paraId="6CF114DD" w14:textId="77777777" w:rsidTr="009E6F28">
        <w:tc>
          <w:tcPr>
            <w:tcW w:w="9520" w:type="dxa"/>
          </w:tcPr>
          <w:p w14:paraId="6DB5A7BE" w14:textId="7E08A0C0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D0E0C" w:rsidRPr="009C54AE" w14:paraId="41D1C4A5" w14:textId="77777777" w:rsidTr="009E6F28">
        <w:tc>
          <w:tcPr>
            <w:tcW w:w="9520" w:type="dxa"/>
          </w:tcPr>
          <w:p w14:paraId="77BA5167" w14:textId="5C93117D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Semestr drugi: </w:t>
            </w:r>
          </w:p>
        </w:tc>
      </w:tr>
      <w:tr w:rsidR="008D0E0C" w:rsidRPr="009C54AE" w14:paraId="511BAB92" w14:textId="77777777" w:rsidTr="009E6F28">
        <w:tc>
          <w:tcPr>
            <w:tcW w:w="9520" w:type="dxa"/>
          </w:tcPr>
          <w:p w14:paraId="2771BAE5" w14:textId="01EB65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0123E2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>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0E0C" w:rsidRPr="009C54AE" w14:paraId="520C7FA1" w14:textId="77777777" w:rsidTr="009E6F28">
        <w:tc>
          <w:tcPr>
            <w:tcW w:w="9520" w:type="dxa"/>
          </w:tcPr>
          <w:p w14:paraId="2D91EBB6" w14:textId="2C09E9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wychowawcze</w:t>
            </w:r>
            <w:r w:rsidR="00E26E1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opiekuńcze.</w:t>
            </w:r>
          </w:p>
        </w:tc>
      </w:tr>
      <w:tr w:rsidR="008D0E0C" w:rsidRPr="009C54AE" w14:paraId="5DA3D540" w14:textId="77777777" w:rsidTr="009E6F28">
        <w:tc>
          <w:tcPr>
            <w:tcW w:w="9520" w:type="dxa"/>
          </w:tcPr>
          <w:p w14:paraId="44892D83" w14:textId="7777777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8D0E0C" w:rsidRPr="009C54AE" w14:paraId="30641A0A" w14:textId="77777777" w:rsidTr="009E6F28">
        <w:tc>
          <w:tcPr>
            <w:tcW w:w="9520" w:type="dxa"/>
          </w:tcPr>
          <w:p w14:paraId="7138F035" w14:textId="2F0C83EF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dojrzałości szkolnej, przystosowania do warunków szkolnych, funkcjonowania w różnych rolach</w:t>
            </w:r>
            <w:r w:rsidR="000123E2">
              <w:rPr>
                <w:rFonts w:ascii="Corbel" w:hAnsi="Corbel"/>
                <w:sz w:val="24"/>
                <w:szCs w:val="24"/>
              </w:rPr>
              <w:t>, specyficznych trudności w uczeniu się. Kolokwium.</w:t>
            </w:r>
          </w:p>
        </w:tc>
      </w:tr>
    </w:tbl>
    <w:p w14:paraId="259AF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C0D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EA27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EA906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79A70FBC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1913A7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2D6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8A2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C71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D54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7769EEC" w14:textId="77777777" w:rsidTr="007C700C">
        <w:tc>
          <w:tcPr>
            <w:tcW w:w="1962" w:type="dxa"/>
            <w:vAlign w:val="center"/>
          </w:tcPr>
          <w:p w14:paraId="150F389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B71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3CD64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5E2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1046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9C54AE" w14:paraId="0763940C" w14:textId="77777777" w:rsidTr="007C700C">
        <w:tc>
          <w:tcPr>
            <w:tcW w:w="1962" w:type="dxa"/>
          </w:tcPr>
          <w:p w14:paraId="6CBB8A8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1BEC2EC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E48BC10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C87BC5E" w14:textId="77777777" w:rsidTr="007C700C">
        <w:tc>
          <w:tcPr>
            <w:tcW w:w="1962" w:type="dxa"/>
          </w:tcPr>
          <w:p w14:paraId="123348D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7ED1C0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20418493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02E09D0" w14:textId="77777777" w:rsidTr="007C700C">
        <w:tc>
          <w:tcPr>
            <w:tcW w:w="1962" w:type="dxa"/>
          </w:tcPr>
          <w:p w14:paraId="4E52282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0DA6CD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68ED27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799F943A" w14:textId="77777777" w:rsidTr="007C700C">
        <w:tc>
          <w:tcPr>
            <w:tcW w:w="1962" w:type="dxa"/>
          </w:tcPr>
          <w:p w14:paraId="013B22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A6080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008E9966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924B30C" w14:textId="77777777" w:rsidTr="007C700C">
        <w:tc>
          <w:tcPr>
            <w:tcW w:w="1962" w:type="dxa"/>
          </w:tcPr>
          <w:p w14:paraId="7A065B6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0EE2842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2B8B46B7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5E6A3672" w14:textId="77777777" w:rsidTr="007C700C">
        <w:tc>
          <w:tcPr>
            <w:tcW w:w="1962" w:type="dxa"/>
          </w:tcPr>
          <w:p w14:paraId="2FF5A1A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D47A31D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40497DC1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BB78B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AEB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DA1A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42DFBB" w14:textId="77777777" w:rsidTr="00923D7D">
        <w:tc>
          <w:tcPr>
            <w:tcW w:w="9670" w:type="dxa"/>
          </w:tcPr>
          <w:p w14:paraId="25503903" w14:textId="77777777" w:rsidR="00D82D14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11A7FEEF" w14:textId="73607BF9" w:rsidR="00D82D14" w:rsidRDefault="00D82D14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5780E283" w14:textId="77777777" w:rsidR="00D82D14" w:rsidRPr="00041BA1" w:rsidRDefault="00D82D14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3CF0CD" w14:textId="1EE5DD1E" w:rsidR="00551DE3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DE3"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14:paraId="1336ED86" w14:textId="34F2650D" w:rsidR="0085747A" w:rsidRPr="009C54AE" w:rsidRDefault="005358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98DEF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001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B0ED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894238" w14:textId="77777777" w:rsidTr="003E1941">
        <w:tc>
          <w:tcPr>
            <w:tcW w:w="4962" w:type="dxa"/>
            <w:vAlign w:val="center"/>
          </w:tcPr>
          <w:p w14:paraId="07953C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38CF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50508C" w14:textId="77777777" w:rsidTr="00923D7D">
        <w:tc>
          <w:tcPr>
            <w:tcW w:w="4962" w:type="dxa"/>
          </w:tcPr>
          <w:p w14:paraId="6DBE2826" w14:textId="77777777" w:rsidR="0085747A" w:rsidRPr="0005321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32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321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317276D" w14:textId="5C992E59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B62276E" w14:textId="77777777" w:rsidTr="00923D7D">
        <w:tc>
          <w:tcPr>
            <w:tcW w:w="4962" w:type="dxa"/>
          </w:tcPr>
          <w:p w14:paraId="162EDD6F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B80300" w14:textId="77777777" w:rsidR="00046037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>udział w konsultacjac</w:t>
            </w:r>
            <w:r>
              <w:rPr>
                <w:rFonts w:ascii="Corbel" w:hAnsi="Corbel"/>
                <w:sz w:val="24"/>
                <w:szCs w:val="24"/>
              </w:rPr>
              <w:t>h,</w:t>
            </w:r>
          </w:p>
          <w:p w14:paraId="1EF1A53F" w14:textId="38512184" w:rsidR="00C61DC5" w:rsidRPr="0005321D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375D2506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7EBA78D" w14:textId="77777777" w:rsidTr="00923D7D">
        <w:tc>
          <w:tcPr>
            <w:tcW w:w="4962" w:type="dxa"/>
          </w:tcPr>
          <w:p w14:paraId="06CB539D" w14:textId="77777777" w:rsidR="000460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32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4F8F6F0B" w14:textId="74DE40CF" w:rsidR="0071620A" w:rsidRPr="0005321D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 w:rsidR="00046037">
              <w:rPr>
                <w:rFonts w:ascii="Corbel" w:hAnsi="Corbel"/>
                <w:sz w:val="24"/>
                <w:szCs w:val="24"/>
              </w:rPr>
              <w:t>:</w:t>
            </w:r>
          </w:p>
          <w:p w14:paraId="1EA49418" w14:textId="308CF928" w:rsidR="00046037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6AAB3" w14:textId="7FD030C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5D3DD8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1C65C3E1" w14:textId="38932CED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5D3DD8">
              <w:rPr>
                <w:rFonts w:ascii="Corbel" w:hAnsi="Corbel"/>
                <w:sz w:val="24"/>
                <w:szCs w:val="24"/>
              </w:rPr>
              <w:t>studiowanie literatury przedmiotowej,</w:t>
            </w:r>
          </w:p>
          <w:p w14:paraId="696B0CBC" w14:textId="3BF8F95C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5D3DD8">
              <w:rPr>
                <w:rFonts w:ascii="Corbel" w:hAnsi="Corbel"/>
                <w:sz w:val="24"/>
                <w:szCs w:val="24"/>
              </w:rPr>
              <w:t>opracowanie lektury do zaliczenia,</w:t>
            </w:r>
          </w:p>
          <w:p w14:paraId="67A7228E" w14:textId="1BE4E90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 napisanie studium indywidualnego przypadku,</w:t>
            </w:r>
          </w:p>
          <w:p w14:paraId="37CC4EEA" w14:textId="7E9294D7" w:rsidR="00B6316B" w:rsidRDefault="00B631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przygotowanie teczki 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tematycznej </w:t>
            </w:r>
            <w:r>
              <w:rPr>
                <w:rFonts w:ascii="Corbel" w:hAnsi="Corbel"/>
                <w:sz w:val="24"/>
                <w:szCs w:val="24"/>
              </w:rPr>
              <w:t>z narzędziami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 diagnostycznymi</w:t>
            </w:r>
          </w:p>
          <w:p w14:paraId="4CA3C8CB" w14:textId="6B59FEBE" w:rsidR="00C61DC5" w:rsidRPr="0005321D" w:rsidRDefault="002F75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4039E">
              <w:rPr>
                <w:rFonts w:ascii="Corbel" w:hAnsi="Corbel"/>
                <w:sz w:val="24"/>
                <w:szCs w:val="24"/>
              </w:rPr>
              <w:t xml:space="preserve">. 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63FCCCD1" w14:textId="77777777" w:rsidR="00C61DC5" w:rsidRDefault="003647D1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5226BB">
              <w:rPr>
                <w:rFonts w:ascii="Corbel" w:hAnsi="Corbel"/>
                <w:sz w:val="24"/>
                <w:szCs w:val="24"/>
              </w:rPr>
              <w:t>66</w:t>
            </w:r>
          </w:p>
          <w:p w14:paraId="617C12B1" w14:textId="77777777" w:rsidR="00E4039E" w:rsidRDefault="00E4039E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77BC56C" w14:textId="77777777" w:rsidR="00E4039E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2988C274" w14:textId="77777777" w:rsidR="00227EF7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4C4F821" w14:textId="77777777" w:rsidR="00227EF7" w:rsidRDefault="00CA232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BC8BF9D" w14:textId="77777777" w:rsidR="00CA2322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39A43C4E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CD6FE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14:paraId="54DF507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387073" w14:textId="77777777" w:rsidR="00C87CEA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7CEA">
              <w:rPr>
                <w:rFonts w:ascii="Corbel" w:hAnsi="Corbel"/>
                <w:sz w:val="24"/>
                <w:szCs w:val="24"/>
              </w:rPr>
              <w:t>0</w:t>
            </w:r>
          </w:p>
          <w:p w14:paraId="425AFEBE" w14:textId="27CE7FFB" w:rsidR="002F7562" w:rsidRPr="009C54AE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DC847A8" w14:textId="77777777" w:rsidTr="00923D7D">
        <w:tc>
          <w:tcPr>
            <w:tcW w:w="4962" w:type="dxa"/>
          </w:tcPr>
          <w:p w14:paraId="66878E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76CDF6" w14:textId="1A12F228"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26B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50BCA41A" w14:textId="77777777" w:rsidTr="00923D7D">
        <w:tc>
          <w:tcPr>
            <w:tcW w:w="4962" w:type="dxa"/>
          </w:tcPr>
          <w:p w14:paraId="6771EA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3BFF44" w14:textId="76A6B87C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FF04F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254F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72BD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E9C9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AE5A11" w14:textId="77777777" w:rsidTr="0071620A">
        <w:trPr>
          <w:trHeight w:val="397"/>
        </w:trPr>
        <w:tc>
          <w:tcPr>
            <w:tcW w:w="3544" w:type="dxa"/>
          </w:tcPr>
          <w:p w14:paraId="36E90E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D41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5280826" w14:textId="77777777" w:rsidTr="0071620A">
        <w:trPr>
          <w:trHeight w:val="397"/>
        </w:trPr>
        <w:tc>
          <w:tcPr>
            <w:tcW w:w="3544" w:type="dxa"/>
          </w:tcPr>
          <w:p w14:paraId="62C230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CEF8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CD96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776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6CDA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D0069" w14:textId="77777777" w:rsidTr="0071620A">
        <w:trPr>
          <w:trHeight w:val="397"/>
        </w:trPr>
        <w:tc>
          <w:tcPr>
            <w:tcW w:w="7513" w:type="dxa"/>
          </w:tcPr>
          <w:p w14:paraId="60F4D34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5AF097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CC8C7F" w14:textId="77777777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7436D474" w14:textId="375AD9D6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Gruca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14:paraId="591B5F83" w14:textId="6F949D63" w:rsidR="005358F0" w:rsidRDefault="005358F0" w:rsidP="00647055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  <w:r w:rsidR="00647055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3366E4F0" w14:textId="77777777" w:rsidR="00191DFD" w:rsidRPr="00041BA1" w:rsidRDefault="00191DFD" w:rsidP="00647055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0A2BFE22" w14:textId="77777777"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54C11426" w14:textId="77777777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3747E2F0" w14:textId="77777777"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5BD9EB06" w14:textId="32707C9B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20691549" w14:textId="2992DE91" w:rsidR="00647055" w:rsidRDefault="00647055" w:rsidP="00647055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funkcjonalna i symptomy zaburzeń funkcji podstawowych.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interdyscyplinarna.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[red:] J. 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2017</w:t>
            </w:r>
          </w:p>
          <w:p w14:paraId="521A3D37" w14:textId="77777777"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53AB405E" w14:textId="77777777"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6BD14ABC" w14:textId="77777777"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47C053AB" w14:textId="77777777" w:rsidTr="0071620A">
        <w:trPr>
          <w:trHeight w:val="397"/>
        </w:trPr>
        <w:tc>
          <w:tcPr>
            <w:tcW w:w="7513" w:type="dxa"/>
          </w:tcPr>
          <w:p w14:paraId="7475AE8F" w14:textId="42D05F4B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49E5B" w14:textId="77777777" w:rsidR="004F0C79" w:rsidRDefault="004F0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1E0806" w14:textId="2289D0E0" w:rsidR="00CA23A3" w:rsidRPr="004F0C79" w:rsidRDefault="00647055" w:rsidP="004F0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lastRenderedPageBreak/>
              <w:t>Domagała–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Kręcioch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Pedagog szkolny, Homo viator w labiryncie życia szkolnego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68DF4274" w14:textId="5EC58866" w:rsidR="00647055" w:rsidRDefault="00647055" w:rsidP="00647055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E78BE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 -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osoba, rozwój, wychowanie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2018. </w:t>
            </w:r>
          </w:p>
          <w:p w14:paraId="5805408B" w14:textId="5B0E99E1" w:rsidR="00647055" w:rsidRPr="00041BA1" w:rsidRDefault="00647055" w:rsidP="00647055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E78BE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02763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</w:t>
            </w:r>
            <w:r>
              <w:rPr>
                <w:rFonts w:ascii="Corbel" w:hAnsi="Corbel" w:cs="Calibri"/>
                <w:sz w:val="24"/>
                <w:szCs w:val="24"/>
              </w:rPr>
              <w:t>, Rzeszów 2012</w:t>
            </w:r>
          </w:p>
          <w:p w14:paraId="4E9FF0A1" w14:textId="6B02C560" w:rsidR="00647055" w:rsidRPr="00041BA1" w:rsidRDefault="004F0C79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</w:t>
            </w:r>
          </w:p>
          <w:p w14:paraId="3BCCEA3F" w14:textId="23F55EDF" w:rsidR="00CA23A3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5CB3C3C8" w14:textId="77777777" w:rsidR="0026617F" w:rsidRDefault="0026617F" w:rsidP="0026617F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17456802" w14:textId="77777777" w:rsidR="0026617F" w:rsidRPr="00041BA1" w:rsidRDefault="0026617F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3F433905" w14:textId="77777777"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30DBF619" w14:textId="77777777" w:rsidR="00CA23A3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017CF49A" w14:textId="2CCCC36D" w:rsidR="00191DFD" w:rsidRDefault="00191DFD" w:rsidP="00191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Borzęcka A., Twaróg-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Kanus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1EA1B18B" w14:textId="77777777" w:rsidR="00191DFD" w:rsidRPr="0035409D" w:rsidRDefault="00191DFD" w:rsidP="00191DF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3C24EC93" w14:textId="77777777" w:rsidR="00191DFD" w:rsidRDefault="00191DFD" w:rsidP="00191DF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4672011E" w14:textId="77777777" w:rsidR="00191DFD" w:rsidRPr="00A87399" w:rsidRDefault="00191DFD" w:rsidP="00191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EF4F42" w14:textId="1D646DFB" w:rsidR="00191DFD" w:rsidRPr="00C07DA6" w:rsidRDefault="00191DFD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3856A5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786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FD8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9424B" w14:textId="77777777" w:rsidR="00D16827" w:rsidRDefault="00D16827" w:rsidP="00C16ABF">
      <w:pPr>
        <w:spacing w:after="0" w:line="240" w:lineRule="auto"/>
      </w:pPr>
      <w:r>
        <w:separator/>
      </w:r>
    </w:p>
  </w:endnote>
  <w:endnote w:type="continuationSeparator" w:id="0">
    <w:p w14:paraId="08E4647A" w14:textId="77777777" w:rsidR="00D16827" w:rsidRDefault="00D168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F149C" w14:textId="77777777" w:rsidR="00D16827" w:rsidRDefault="00D16827" w:rsidP="00C16ABF">
      <w:pPr>
        <w:spacing w:after="0" w:line="240" w:lineRule="auto"/>
      </w:pPr>
      <w:r>
        <w:separator/>
      </w:r>
    </w:p>
  </w:footnote>
  <w:footnote w:type="continuationSeparator" w:id="0">
    <w:p w14:paraId="502908B6" w14:textId="77777777" w:rsidR="00D16827" w:rsidRDefault="00D16827" w:rsidP="00C16ABF">
      <w:pPr>
        <w:spacing w:after="0" w:line="240" w:lineRule="auto"/>
      </w:pPr>
      <w:r>
        <w:continuationSeparator/>
      </w:r>
    </w:p>
  </w:footnote>
  <w:footnote w:id="1">
    <w:p w14:paraId="5AAE8C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E2"/>
    <w:rsid w:val="00015B8F"/>
    <w:rsid w:val="00022ECE"/>
    <w:rsid w:val="00027638"/>
    <w:rsid w:val="000276BC"/>
    <w:rsid w:val="00042A51"/>
    <w:rsid w:val="00042D2E"/>
    <w:rsid w:val="00044C82"/>
    <w:rsid w:val="00046037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6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1DFD"/>
    <w:rsid w:val="00192F37"/>
    <w:rsid w:val="001A0165"/>
    <w:rsid w:val="001A70D2"/>
    <w:rsid w:val="001D4652"/>
    <w:rsid w:val="001D657B"/>
    <w:rsid w:val="001D7B54"/>
    <w:rsid w:val="001E0209"/>
    <w:rsid w:val="001F2CA2"/>
    <w:rsid w:val="002144C0"/>
    <w:rsid w:val="00220ACE"/>
    <w:rsid w:val="0022477D"/>
    <w:rsid w:val="002278A9"/>
    <w:rsid w:val="00227EF7"/>
    <w:rsid w:val="002336F9"/>
    <w:rsid w:val="0024028F"/>
    <w:rsid w:val="00244ABC"/>
    <w:rsid w:val="002661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562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63F78"/>
    <w:rsid w:val="003647D1"/>
    <w:rsid w:val="00392F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7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C79"/>
    <w:rsid w:val="004F1551"/>
    <w:rsid w:val="004F55A3"/>
    <w:rsid w:val="004F5DE0"/>
    <w:rsid w:val="0050496F"/>
    <w:rsid w:val="00513B6F"/>
    <w:rsid w:val="00517C63"/>
    <w:rsid w:val="005226BB"/>
    <w:rsid w:val="00526C94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D3DD8"/>
    <w:rsid w:val="005D41CB"/>
    <w:rsid w:val="005E6E85"/>
    <w:rsid w:val="005F31D2"/>
    <w:rsid w:val="0061029B"/>
    <w:rsid w:val="0061076C"/>
    <w:rsid w:val="00617230"/>
    <w:rsid w:val="00621CE1"/>
    <w:rsid w:val="00627FC9"/>
    <w:rsid w:val="00647055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E78BE"/>
    <w:rsid w:val="006F1282"/>
    <w:rsid w:val="006F1FBC"/>
    <w:rsid w:val="006F31E2"/>
    <w:rsid w:val="0070461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4FA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00C03"/>
    <w:rsid w:val="00811FEA"/>
    <w:rsid w:val="0081554D"/>
    <w:rsid w:val="0081707E"/>
    <w:rsid w:val="00823A00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1FD5"/>
    <w:rsid w:val="008C379D"/>
    <w:rsid w:val="008C5147"/>
    <w:rsid w:val="008C5359"/>
    <w:rsid w:val="008C5363"/>
    <w:rsid w:val="008C6B5B"/>
    <w:rsid w:val="008D0E0C"/>
    <w:rsid w:val="008D3DFB"/>
    <w:rsid w:val="008E64F4"/>
    <w:rsid w:val="008F12C9"/>
    <w:rsid w:val="008F6E29"/>
    <w:rsid w:val="00906E45"/>
    <w:rsid w:val="00912F24"/>
    <w:rsid w:val="00916188"/>
    <w:rsid w:val="00923D7D"/>
    <w:rsid w:val="009508DF"/>
    <w:rsid w:val="00950DAC"/>
    <w:rsid w:val="00954A07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316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54DD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87CEA"/>
    <w:rsid w:val="00C94B98"/>
    <w:rsid w:val="00CA2322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827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2D14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26E1F"/>
    <w:rsid w:val="00E4039E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2E0A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C5AC"/>
  <w15:docId w15:val="{224A0374-B0D9-411F-BDFE-781C7D45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45CA-1500-41F7-AF17-4647542F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329</TotalTime>
  <Pages>1</Pages>
  <Words>1525</Words>
  <Characters>9156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24</cp:revision>
  <cp:lastPrinted>2019-02-06T12:12:00Z</cp:lastPrinted>
  <dcterms:created xsi:type="dcterms:W3CDTF">2019-11-10T11:33:00Z</dcterms:created>
  <dcterms:modified xsi:type="dcterms:W3CDTF">2022-05-18T10:34:00Z</dcterms:modified>
</cp:coreProperties>
</file>